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05" w:rsidRPr="00584005" w:rsidRDefault="00584005" w:rsidP="00584005">
      <w:pPr>
        <w:spacing w:after="144" w:line="252" w:lineRule="auto"/>
        <w:outlineLvl w:val="1"/>
        <w:rPr>
          <w:rFonts w:ascii="Georgia" w:eastAsia="Times New Roman" w:hAnsi="Georgia" w:cs="Times New Roman"/>
          <w:sz w:val="31"/>
          <w:szCs w:val="31"/>
          <w:lang w:eastAsia="en-AU"/>
        </w:rPr>
      </w:pPr>
      <w:r w:rsidRPr="00584005">
        <w:rPr>
          <w:rFonts w:ascii="Georgia" w:eastAsia="Times New Roman" w:hAnsi="Georgia" w:cs="Times New Roman"/>
          <w:sz w:val="31"/>
          <w:szCs w:val="31"/>
          <w:lang w:eastAsia="en-AU"/>
        </w:rPr>
        <w:t xml:space="preserve">Pedigree </w:t>
      </w:r>
    </w:p>
    <w:tbl>
      <w:tblPr>
        <w:tblW w:w="10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0"/>
        <w:gridCol w:w="2099"/>
        <w:gridCol w:w="4251"/>
        <w:gridCol w:w="100"/>
        <w:gridCol w:w="100"/>
      </w:tblGrid>
      <w:tr w:rsidR="00584005" w:rsidRPr="00584005" w:rsidTr="00584005">
        <w:trPr>
          <w:jc w:val="center"/>
        </w:trPr>
        <w:tc>
          <w:tcPr>
            <w:tcW w:w="4907" w:type="pct"/>
            <w:gridSpan w:val="3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584005" w:rsidRPr="00584005" w:rsidRDefault="00584005" w:rsidP="005840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lang w:eastAsia="en-AU"/>
              </w:rPr>
              <w:t>LASHANTE</w:t>
            </w:r>
          </w:p>
        </w:tc>
        <w:tc>
          <w:tcPr>
            <w:tcW w:w="0" w:type="auto"/>
            <w:vAlign w:val="center"/>
            <w:hideMark/>
          </w:tcPr>
          <w:p w:rsidR="00584005" w:rsidRPr="00584005" w:rsidRDefault="00584005" w:rsidP="0058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584005" w:rsidRPr="00584005" w:rsidRDefault="00584005" w:rsidP="0058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84005" w:rsidRPr="00584005" w:rsidTr="00584005">
        <w:trPr>
          <w:jc w:val="center"/>
        </w:trPr>
        <w:tc>
          <w:tcPr>
            <w:tcW w:w="1968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584005" w:rsidRPr="00584005" w:rsidRDefault="00584005" w:rsidP="0058400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Brown mare</w:t>
            </w:r>
          </w:p>
        </w:tc>
        <w:tc>
          <w:tcPr>
            <w:tcW w:w="972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584005" w:rsidRPr="00584005" w:rsidRDefault="00584005" w:rsidP="005840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68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584005" w:rsidRPr="00584005" w:rsidRDefault="00584005" w:rsidP="005840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   Foaled 2003  </w:t>
            </w:r>
          </w:p>
        </w:tc>
        <w:tc>
          <w:tcPr>
            <w:tcW w:w="0" w:type="auto"/>
            <w:vAlign w:val="center"/>
            <w:hideMark/>
          </w:tcPr>
          <w:p w:rsidR="00584005" w:rsidRPr="00584005" w:rsidRDefault="00584005" w:rsidP="0058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584005" w:rsidRPr="00584005" w:rsidRDefault="00584005" w:rsidP="0058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584005" w:rsidRPr="00584005" w:rsidRDefault="00584005" w:rsidP="00584005">
      <w:pPr>
        <w:spacing w:line="240" w:lineRule="auto"/>
        <w:rPr>
          <w:rFonts w:ascii="Verdana" w:eastAsia="Times New Roman" w:hAnsi="Verdana" w:cs="Times New Roman"/>
          <w:vanish/>
          <w:sz w:val="18"/>
          <w:szCs w:val="18"/>
          <w:lang w:eastAsia="en-AU"/>
        </w:rPr>
      </w:pPr>
    </w:p>
    <w:tbl>
      <w:tblPr>
        <w:tblW w:w="5068" w:type="pct"/>
        <w:tblCellMar>
          <w:left w:w="0" w:type="dxa"/>
          <w:right w:w="0" w:type="dxa"/>
        </w:tblCellMar>
        <w:tblLook w:val="04A0"/>
      </w:tblPr>
      <w:tblGrid>
        <w:gridCol w:w="10516"/>
        <w:gridCol w:w="36"/>
        <w:gridCol w:w="36"/>
        <w:gridCol w:w="36"/>
      </w:tblGrid>
      <w:tr w:rsidR="00584005" w:rsidRPr="00584005" w:rsidTr="00584005">
        <w:tc>
          <w:tcPr>
            <w:tcW w:w="0" w:type="auto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584005" w:rsidRPr="00584005" w:rsidRDefault="00584005" w:rsidP="0058400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3"/>
              <w:gridCol w:w="3004"/>
              <w:gridCol w:w="3004"/>
              <w:gridCol w:w="1347"/>
            </w:tblGrid>
            <w:tr w:rsidR="00584005" w:rsidRPr="00584005">
              <w:tc>
                <w:tcPr>
                  <w:tcW w:w="1450" w:type="pct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58400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n-AU"/>
                    </w:rPr>
                    <w:t>DANEHILL DANCER (IRE)</w:t>
                  </w:r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50" w:type="pct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Danehill</w:t>
                  </w:r>
                  <w:proofErr w:type="spellEnd"/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 (USA)</w:t>
                  </w:r>
                </w:p>
              </w:tc>
              <w:tc>
                <w:tcPr>
                  <w:tcW w:w="1450" w:type="pc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Danzig</w:t>
                  </w:r>
                </w:p>
              </w:tc>
              <w:tc>
                <w:tcPr>
                  <w:tcW w:w="1500" w:type="pc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Northern Dancer</w:t>
                  </w:r>
                </w:p>
              </w:tc>
            </w:tr>
            <w:tr w:rsidR="00584005" w:rsidRPr="00584005">
              <w:tc>
                <w:tcPr>
                  <w:tcW w:w="0" w:type="auto"/>
                  <w:vMerge/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Razyana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His Majesty</w:t>
                  </w:r>
                </w:p>
              </w:tc>
            </w:tr>
            <w:tr w:rsidR="00584005" w:rsidRPr="00584005">
              <w:tc>
                <w:tcPr>
                  <w:tcW w:w="0" w:type="auto"/>
                  <w:vMerge/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Mira </w:t>
                  </w:r>
                  <w:proofErr w:type="spellStart"/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Adonde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Sharpen Up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Atan</w:t>
                  </w:r>
                  <w:proofErr w:type="spellEnd"/>
                </w:p>
              </w:tc>
            </w:tr>
            <w:tr w:rsidR="00584005" w:rsidRPr="00584005">
              <w:tc>
                <w:tcPr>
                  <w:tcW w:w="0" w:type="auto"/>
                  <w:vMerge/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Lettre</w:t>
                  </w:r>
                  <w:proofErr w:type="spellEnd"/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 </w:t>
                  </w:r>
                  <w:proofErr w:type="spellStart"/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d'Amour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Caro</w:t>
                  </w:r>
                </w:p>
              </w:tc>
            </w:tr>
            <w:tr w:rsidR="00584005" w:rsidRPr="00584005"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58400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n-AU"/>
                    </w:rPr>
                    <w:t>RED COVET</w:t>
                  </w:r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br/>
                    <w:t>    1996</w:t>
                  </w: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St Covet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Covetous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Luskin</w:t>
                  </w:r>
                  <w:proofErr w:type="spellEnd"/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 Star</w:t>
                  </w:r>
                </w:p>
              </w:tc>
            </w:tr>
            <w:tr w:rsidR="00584005" w:rsidRPr="00584005">
              <w:tc>
                <w:tcPr>
                  <w:tcW w:w="0" w:type="auto"/>
                  <w:vMerge/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Top Up (NZ)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Sound Reason (Can)</w:t>
                  </w:r>
                </w:p>
              </w:tc>
            </w:tr>
            <w:tr w:rsidR="00584005" w:rsidRPr="00584005">
              <w:tc>
                <w:tcPr>
                  <w:tcW w:w="0" w:type="auto"/>
                  <w:vMerge/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Soleil Rouge (NZ)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Red Tempo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Mussorgsky (Ire)</w:t>
                  </w:r>
                </w:p>
              </w:tc>
            </w:tr>
            <w:tr w:rsidR="00584005" w:rsidRPr="00584005">
              <w:tc>
                <w:tcPr>
                  <w:tcW w:w="0" w:type="auto"/>
                  <w:vMerge/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Polly Soleil (GB)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584005" w:rsidRPr="00584005" w:rsidRDefault="00584005" w:rsidP="0058400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Roi</w:t>
                  </w:r>
                  <w:proofErr w:type="spellEnd"/>
                  <w:r w:rsidRPr="005840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 Soleil</w:t>
                  </w:r>
                </w:p>
              </w:tc>
            </w:tr>
          </w:tbl>
          <w:p w:rsidR="00584005" w:rsidRPr="00584005" w:rsidRDefault="00584005" w:rsidP="0058400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584005" w:rsidRPr="00584005" w:rsidRDefault="00584005" w:rsidP="00584005">
            <w:pPr>
              <w:spacing w:after="192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DANEHILL DANCER (IRE) (1993). 4 wins-3 at 2,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Curragh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National S., Gr.1. Sire of 1978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rnrs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1298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wnrs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153 SW, inc.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Mastercraftsman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(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Curragh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Phoenix S., Gr.1), Private Steer,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Choisir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etc. Sire of the dams of SW Vinnie Eagle, Infinite Magic, Mince, My Quest for Peace, The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Bogberry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Liscanna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Be My Gal,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Fanoulpifer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Indian Maharaja, Boss Lane,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Seolan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Sushi Tuna, Air Born, It is Written,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Loveyamadly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Mixed Intention, Golden Penny,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Aiboa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Janina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, etc.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1st dam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RED COVET,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by St Covet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1405m, VRC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Rainburst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3d MVRC Dominant Chemicals H. Three-quarter-sister to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ALL THRILLS TOO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half-sister to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Regal Thrills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 Red Century (dam of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GOTTA HAVE HEART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CROSSYOURHEART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). Dam of 8 named foals, 7 to race,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winners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ADALINE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Court of Jewels (NZ))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wins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1400 to 2000m, $128,574,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AuRC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Royal S.,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Avondale JC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Sporty's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Bar &amp; Cafe New Plymouth H., Waikato RC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Lawrenson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Group H., 2d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AuRC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New Zealand S.,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Eight Carat Classic,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3d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AuRC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Gucci Mile H.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Regally Red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Court of Jewels (NZ))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2 at 1600m, 2d VRC Peter Dwyer &amp; Patricia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Blencowe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MRC Snowing 2YO P.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Theadmiralreturns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(g by </w:t>
            </w:r>
            <w:proofErr w:type="spellStart"/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Bianconi</w:t>
            </w:r>
            <w:proofErr w:type="spellEnd"/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(USA))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1300, 1980m to 2012-13 in Aust.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Lesotho Promise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by Court of Jewels (NZ))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1200m in 2014, Singapore TC Super Easy S.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Sparkling Red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by </w:t>
            </w:r>
            <w:proofErr w:type="spellStart"/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Fasliyev</w:t>
            </w:r>
            <w:proofErr w:type="spellEnd"/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(USA))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Placed at 3 in Aust.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Lashante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by </w:t>
            </w:r>
            <w:proofErr w:type="spellStart"/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Danehill</w:t>
            </w:r>
            <w:proofErr w:type="spellEnd"/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Dancer (Ire))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See below.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2nd dam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SOLEIL ROUGE (NZ)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by Red Tempo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7 wins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-2 at 2-1200 to 1900m, $121,693,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AuRC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Great Northern Challenge S.,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Rotorua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Challenge S.,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Counties RC King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Gerrard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3YO S., Avondale JC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Whitecliffs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Sawmilling Juvenile S., 2d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AuRC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Guineas Trial,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Haunui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Farm S.,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NZI Insurance H., Matamata RC Fayette Park H., Thompson Marks &amp;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Ewen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Veterinary H., 3d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AuRC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Ladies Mile,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Royal S.,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Counties RC Auckland Thoroughbred Breeders' S.,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Rotorua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Avondale JC Ciba-Geigy Sprint H., Waikato RC Presidents H., Matamata RC Majestic Horse Floats H., 4th WRC Desert Gold S.,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BOP RC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Tauranga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Classic,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Half-sister to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BLACK SUN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 Katie O'Neill (dam of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SHE WILL BE LOVED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),  Soleil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Etoile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(dam of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SILKY RED BOXER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). Dam of 8 foals, 3 to race,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all winners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Regal Thrills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Royal Academy (USA))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wins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1000 to 1600m, $212,425, MVRC TROA H., SAJC Crawford &amp; Co H., Christies Beach Hotel H., HKJC Wan Chai H., 2d STC Darby Munro S.,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VRC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Grandera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Darley Sprint H., HKJC Fan Lau H., 3d HKJC Hung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Shui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Kiu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Chongqing H., 4th SAJC Penny Edition S.,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Producer.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Red Century. Unraced. Dam of 7 winners-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GOTTA HAVE HEART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Show a Heart)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7 wins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1200 to 1533m, $312,805, MRC Sandown S.,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Victoria H.,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VRC Grand Scale H., MVRC Dr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LeWinn's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Ladies Championship H., 2d VRC Chubb P.,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MRC Corps of Commissionaires H.,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Teamelbourne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P.H., 3d Sale Cup, 4th MVRC Norman Carlyon S.,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AJC Tramway H.,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MRC TS Carlyon Cup,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CROSSYOURHEART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Show a Heart)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Top filly on the 2006-07 NZ 2YO Free H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6 wins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-4 at 2-1000 to 1200m, $319,568, Waikato RC New Zealand Bloodstock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Classique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RL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Counties Challenge S.,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AuRC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Karaka Million 2YO H., Fully Fledged H., Avondale JC First Sovereign Trust H., Waikato RC Esker Lodge Juvenile S., 2d Counties Bowl,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AuRC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Radio Sport 3YO H., 4th Matamata Breeders' S.,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Producer.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lastRenderedPageBreak/>
              <w:t xml:space="preserve"> Diamond Schwarz.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1200m in NZ. Dam of-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Al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Pacino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(c Alamosa)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2 at 1000m in 2013-14, 3d WRC Wakefield Challenge S.,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Red Slippers. Unraced. Dam of 3 winners-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ALL THRILLS TOO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St Covet)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8 wins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1000, 1200m, $3,965,851, Hong Kong Sprint,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HKJC International Sprint Trial H.,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HK-3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National Panasonic Cup H., Banyan H., Sprint Trial Trophy H., Washington DC H., Po Yan H., Huizhou H., 2d HKJC Centenary Sprint Cup,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HK-1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Chairman's Sprint Prize,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HK-1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American Club Challenge Cup, 3d Hong Kong Sprint,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HKJC Bauhinia Sprint Trophy,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HK-1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Centenary Sprint Cup,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HK-1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Juvenile Sprint Trophy,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HK-3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4th HKJC Chairman's Sprint Prize,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HK-1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Queen's Silver Jubilee Cup,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HK-2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Joint Chiefs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(g General </w:t>
            </w:r>
            <w:proofErr w:type="spellStart"/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Nediym</w:t>
            </w:r>
            <w:proofErr w:type="spellEnd"/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9 wins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900 to 1350m, $336,100, to 2012-13, BRC Stanton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Mienert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Business Valuation H.,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Iceworks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Ascot Lodge Gerald Ryan H., RSL Queensland H., Blackwoods H., Optimum Recruitment H., 2d BRC Chief de Beers H.,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Ascot H.,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Biflex H., Blackwater Quarries H., AJC Australia Day at Warwick Farm H., BRC Fujitsu Australia P.,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Hanrickcurran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P., 3d BRC QTC Cup, </w:t>
            </w:r>
            <w:proofErr w:type="spellStart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Bundaberg Five White Rum H., Brc.com.au H., Channel Seven H.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Race Record: 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Placed at 3 in Aust.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Produce Record: 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Dam of 3 named foals, 2 to race,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1 winner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2007 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(c by Royal Academy (USA))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Died.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2008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Draw Forward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Charge Forward)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5 wins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1050, 1200m, $220,883, to 2012-13, MVRC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Sportingbet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SAJC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Sloans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Sands H., MVRC Tattsbet.com H., Simpson Constructions H., SAJC Drake Supermarkets P., 2d MRC Daniel McMillan H., MVRC Dr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Sheahan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P., SAJC CFMEU H.,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Betfair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2YO H., 3d SAJC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Redelva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Basin Sands Logistics H., 4th SAJC Lightning S.,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Manihi</w:t>
            </w:r>
            <w:proofErr w:type="spell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Classic, </w:t>
            </w: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gram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2009  Art</w:t>
            </w:r>
            <w:proofErr w:type="gram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of Deception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Artie Schiller (USA))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Started 3 times.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gramStart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2010  Perfect</w:t>
            </w:r>
            <w:proofErr w:type="gramEnd"/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Ride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by Holy Roman Emperor (Ire))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Unraced.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2011 Missed to 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Not a Single Doubt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2012 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Ad Valorem (USA))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584005" w:rsidRPr="00584005" w:rsidRDefault="00584005" w:rsidP="00584005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2013 </w:t>
            </w:r>
            <w:r w:rsidRPr="0058400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Denman)</w:t>
            </w:r>
            <w:r w:rsidRPr="00584005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584005" w:rsidRPr="00584005" w:rsidRDefault="00584005" w:rsidP="0058400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</w:p>
          <w:p w:rsidR="00584005" w:rsidRPr="00584005" w:rsidRDefault="00584005" w:rsidP="00584005">
            <w:pPr>
              <w:spacing w:after="192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5840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Served by Reward for Effort. Date of last service, 15.10.2013.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005" w:rsidRPr="00584005" w:rsidRDefault="00584005" w:rsidP="0058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005" w:rsidRPr="00584005" w:rsidRDefault="00584005" w:rsidP="0058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005" w:rsidRPr="00584005" w:rsidRDefault="00584005" w:rsidP="0058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C1794F" w:rsidRDefault="00C1794F"/>
    <w:sectPr w:rsidR="00C1794F" w:rsidSect="00584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4005"/>
    <w:rsid w:val="00584005"/>
    <w:rsid w:val="00C1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4F"/>
  </w:style>
  <w:style w:type="paragraph" w:styleId="Heading2">
    <w:name w:val="heading 2"/>
    <w:basedOn w:val="Normal"/>
    <w:link w:val="Heading2Char"/>
    <w:uiPriority w:val="9"/>
    <w:qFormat/>
    <w:rsid w:val="00584005"/>
    <w:pPr>
      <w:spacing w:after="144" w:line="252" w:lineRule="auto"/>
      <w:outlineLvl w:val="1"/>
    </w:pPr>
    <w:rPr>
      <w:rFonts w:ascii="Georgia" w:eastAsia="Times New Roman" w:hAnsi="Georgia" w:cs="Times New Roman"/>
      <w:sz w:val="41"/>
      <w:szCs w:val="4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4005"/>
    <w:rPr>
      <w:rFonts w:ascii="Georgia" w:eastAsia="Times New Roman" w:hAnsi="Georgia" w:cs="Times New Roman"/>
      <w:sz w:val="41"/>
      <w:szCs w:val="41"/>
      <w:lang w:eastAsia="en-AU"/>
    </w:rPr>
  </w:style>
  <w:style w:type="character" w:styleId="Strong">
    <w:name w:val="Strong"/>
    <w:basedOn w:val="DefaultParagraphFont"/>
    <w:uiPriority w:val="22"/>
    <w:qFormat/>
    <w:rsid w:val="00584005"/>
    <w:rPr>
      <w:b/>
      <w:bCs/>
    </w:rPr>
  </w:style>
  <w:style w:type="paragraph" w:styleId="NormalWeb">
    <w:name w:val="Normal (Web)"/>
    <w:basedOn w:val="Normal"/>
    <w:uiPriority w:val="99"/>
    <w:unhideWhenUsed/>
    <w:rsid w:val="00584005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s">
    <w:name w:val="tabs"/>
    <w:basedOn w:val="Normal"/>
    <w:rsid w:val="00584005"/>
    <w:pPr>
      <w:spacing w:after="192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paragraph" w:customStyle="1" w:styleId="rem0">
    <w:name w:val="rem0"/>
    <w:basedOn w:val="Normal"/>
    <w:rsid w:val="00584005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1">
    <w:name w:val="rem1"/>
    <w:basedOn w:val="Normal"/>
    <w:rsid w:val="00584005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2">
    <w:name w:val="rem2"/>
    <w:basedOn w:val="Normal"/>
    <w:rsid w:val="00584005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3">
    <w:name w:val="rem3"/>
    <w:basedOn w:val="Normal"/>
    <w:rsid w:val="00584005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ctive1">
    <w:name w:val="active1"/>
    <w:basedOn w:val="DefaultParagraphFont"/>
    <w:rsid w:val="00584005"/>
    <w:rPr>
      <w:shd w:val="clear" w:color="auto" w:fill="FFFFFF"/>
    </w:rPr>
  </w:style>
  <w:style w:type="paragraph" w:customStyle="1" w:styleId="lot">
    <w:name w:val="lot"/>
    <w:basedOn w:val="Normal"/>
    <w:rsid w:val="00584005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rem1">
    <w:name w:val="brem1"/>
    <w:basedOn w:val="Normal"/>
    <w:rsid w:val="00584005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9546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721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2014-05-07T10:14:00Z</dcterms:created>
  <dcterms:modified xsi:type="dcterms:W3CDTF">2014-05-07T10:16:00Z</dcterms:modified>
</cp:coreProperties>
</file>